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EA556" w14:textId="77777777" w:rsidR="00FD4C42" w:rsidRPr="00FD4C42" w:rsidRDefault="00FD4C42" w:rsidP="00FD4C42">
      <w:r w:rsidRPr="00FD4C42">
        <w:rPr>
          <w:b/>
          <w:bCs/>
        </w:rPr>
        <w:t>Gov. Beshear Announces $6 Million To Support Recycling and Improve Management of Hazardous Waste </w:t>
      </w:r>
      <w:r w:rsidRPr="00FD4C42">
        <w:t> </w:t>
      </w:r>
    </w:p>
    <w:p w14:paraId="70E9BA84" w14:textId="77777777" w:rsidR="00FD4C42" w:rsidRPr="00FD4C42" w:rsidRDefault="00FD4C42" w:rsidP="00FD4C42">
      <w:r w:rsidRPr="00FD4C42">
        <w:t> </w:t>
      </w:r>
    </w:p>
    <w:p w14:paraId="51A557E8" w14:textId="3099A6BF" w:rsidR="00FD4C42" w:rsidRPr="00FD4C42" w:rsidRDefault="00FD4C42" w:rsidP="00FD4C42">
      <w:r w:rsidRPr="00FD4C42">
        <w:rPr>
          <w:b/>
          <w:bCs/>
        </w:rPr>
        <w:t>FRANKFORT, Ky. (May 14, 2026</w:t>
      </w:r>
      <w:proofErr w:type="gramStart"/>
      <w:r w:rsidRPr="00FD4C42">
        <w:rPr>
          <w:b/>
          <w:bCs/>
        </w:rPr>
        <w:t>) </w:t>
      </w:r>
      <w:r w:rsidRPr="00FD4C42">
        <w:rPr>
          <w:rFonts w:ascii="Arial" w:hAnsi="Arial" w:cs="Arial"/>
        </w:rPr>
        <w:t> </w:t>
      </w:r>
      <w:r w:rsidRPr="00FD4C42">
        <w:rPr>
          <w:rFonts w:ascii="Aptos" w:hAnsi="Aptos" w:cs="Aptos"/>
        </w:rPr>
        <w:t>–</w:t>
      </w:r>
      <w:proofErr w:type="gramEnd"/>
      <w:r w:rsidRPr="00FD4C42">
        <w:t> Today, Gov. Andy Beshear announced $6 million in grants for projects aimed at reducing solid waste in landfills and improving the management of hazardous household waste. The funding, which comes from state dollars supported through the Kentucky Pride Fund, will be provided to municipalities, universities and fiscal courts for 6</w:t>
      </w:r>
      <w:r w:rsidR="0000106C">
        <w:t>8</w:t>
      </w:r>
      <w:r w:rsidRPr="00FD4C42">
        <w:t xml:space="preserve"> projects across the commonwealth. </w:t>
      </w:r>
    </w:p>
    <w:p w14:paraId="4F2A4628" w14:textId="77777777" w:rsidR="00FD4C42" w:rsidRPr="00FD4C42" w:rsidRDefault="00FD4C42" w:rsidP="00FD4C42">
      <w:r w:rsidRPr="00FD4C42">
        <w:t>“For years, this initiative has helped reduce the amount of waste piling up in our landfills,” Gov. Beshear said. “By continuing to take proactive steps, we are making sure we are keeping Kentucky safe and clean for our kids and grandkids.” </w:t>
      </w:r>
    </w:p>
    <w:p w14:paraId="23D2556F" w14:textId="77777777" w:rsidR="00FD4C42" w:rsidRPr="00FD4C42" w:rsidRDefault="00FD4C42" w:rsidP="00FD4C42">
      <w:r w:rsidRPr="00FD4C42">
        <w:t>The program awards three types of grants: </w:t>
      </w:r>
    </w:p>
    <w:p w14:paraId="250C147D" w14:textId="698CE969" w:rsidR="00FD4C42" w:rsidRPr="00FD4C42" w:rsidRDefault="00FD4C42" w:rsidP="00FD4C42">
      <w:pPr>
        <w:numPr>
          <w:ilvl w:val="0"/>
          <w:numId w:val="1"/>
        </w:numPr>
      </w:pPr>
      <w:r w:rsidRPr="00FD4C42">
        <w:t>The recycling grant provides funds for counties to purchase recycling equipment with the goal of promoting sustainable regional recycling infrastructure in Kentucky. </w:t>
      </w:r>
    </w:p>
    <w:p w14:paraId="10F9146E" w14:textId="555DD737" w:rsidR="00FD4C42" w:rsidRPr="00FD4C42" w:rsidRDefault="00FD4C42" w:rsidP="00FD4C42">
      <w:pPr>
        <w:numPr>
          <w:ilvl w:val="0"/>
          <w:numId w:val="2"/>
        </w:numPr>
      </w:pPr>
      <w:r w:rsidRPr="00FD4C42">
        <w:t>The composting grant funds the purchase of equipment to improve composting and promote creative solutions for managing food waste, lawn waste and other organic material.</w:t>
      </w:r>
      <w:r w:rsidRPr="00FD4C42">
        <w:rPr>
          <w:rFonts w:ascii="Arial" w:hAnsi="Arial" w:cs="Arial"/>
        </w:rPr>
        <w:t> </w:t>
      </w:r>
      <w:r w:rsidRPr="00FD4C42">
        <w:rPr>
          <w:rFonts w:ascii="Aptos" w:hAnsi="Aptos" w:cs="Aptos"/>
        </w:rPr>
        <w:t> </w:t>
      </w:r>
      <w:r w:rsidRPr="00FD4C42">
        <w:t> </w:t>
      </w:r>
    </w:p>
    <w:p w14:paraId="3E916726" w14:textId="0C1631C6" w:rsidR="00FD4C42" w:rsidRPr="00FD4C42" w:rsidRDefault="00FD4C42" w:rsidP="00FD4C42">
      <w:pPr>
        <w:numPr>
          <w:ilvl w:val="0"/>
          <w:numId w:val="3"/>
        </w:numPr>
      </w:pPr>
      <w:r w:rsidRPr="00FD4C42">
        <w:t>The household hazardous waste grant provides funds for counties to conduct annual drop-off events for their citizens to dispose of household chemicals, old electronics and other potentially hazardous waste. </w:t>
      </w:r>
    </w:p>
    <w:p w14:paraId="6B2EF691" w14:textId="1181E270" w:rsidR="00FD4C42" w:rsidRPr="00FD4C42" w:rsidRDefault="00FD4C42" w:rsidP="00FD4C42">
      <w:r w:rsidRPr="00FD4C42">
        <w:t>There were 36 recycling grants totaling about $4.4 million, 2</w:t>
      </w:r>
      <w:r w:rsidR="0000106C">
        <w:t>9</w:t>
      </w:r>
      <w:r w:rsidRPr="00FD4C42">
        <w:t xml:space="preserve"> household hazardous waste grants totaling approximately $1 million and 3 composting grants totaling just over $570,000. These grants require a 25 percent local match in the form of cash or “in kind” labor, educational activities or advertising to promote the program from those receiving the awards. A complete list of grant recipients can be viewed</w:t>
      </w:r>
      <w:r w:rsidRPr="00FD4C42">
        <w:rPr>
          <w:rFonts w:ascii="Arial" w:hAnsi="Arial" w:cs="Arial"/>
        </w:rPr>
        <w:t> </w:t>
      </w:r>
      <w:hyperlink r:id="rId5" w:tgtFrame="_blank" w:history="1">
        <w:r w:rsidRPr="00FD4C42">
          <w:rPr>
            <w:rStyle w:val="Hyperlink"/>
          </w:rPr>
          <w:t>here</w:t>
        </w:r>
      </w:hyperlink>
      <w:r w:rsidRPr="00FD4C42">
        <w:t>. </w:t>
      </w:r>
    </w:p>
    <w:p w14:paraId="03B609BF" w14:textId="77777777" w:rsidR="00FD4C42" w:rsidRPr="00FD4C42" w:rsidRDefault="00FD4C42" w:rsidP="00FD4C42">
      <w:r w:rsidRPr="00FD4C42">
        <w:t>“These projects help shine a light on the importance of recycling home electronic equipment, which can contain metals that are harmful to human health if put into our landfills,” said </w:t>
      </w:r>
      <w:r w:rsidRPr="00FD4C42">
        <w:rPr>
          <w:b/>
          <w:bCs/>
        </w:rPr>
        <w:t>Energy and Environment Cabinet Secretary John Lyons.</w:t>
      </w:r>
      <w:r w:rsidRPr="00FD4C42">
        <w:t> “We encourage everybody to do their part to keep our communities healthy and consider the life cycle of these products and how to carefully dispose of them,”   </w:t>
      </w:r>
    </w:p>
    <w:p w14:paraId="79A09B9B" w14:textId="77777777" w:rsidR="00FD4C42" w:rsidRPr="00FD4C42" w:rsidRDefault="00FD4C42" w:rsidP="00FD4C42">
      <w:r w:rsidRPr="00FD4C42">
        <w:t>For more information about the division’s recycling efforts, please visit the Kentucky Division of Waste Management</w:t>
      </w:r>
      <w:r w:rsidRPr="00FD4C42">
        <w:rPr>
          <w:rFonts w:ascii="Arial" w:hAnsi="Arial" w:cs="Arial"/>
        </w:rPr>
        <w:t> </w:t>
      </w:r>
      <w:hyperlink r:id="rId6" w:tgtFrame="_blank" w:history="1">
        <w:r w:rsidRPr="00FD4C42">
          <w:rPr>
            <w:rStyle w:val="Hyperlink"/>
          </w:rPr>
          <w:t>website</w:t>
        </w:r>
      </w:hyperlink>
      <w:r w:rsidRPr="00FD4C42">
        <w:t>. </w:t>
      </w:r>
    </w:p>
    <w:p w14:paraId="217E847E" w14:textId="77777777" w:rsidR="00FD4C42" w:rsidRPr="00FD4C42" w:rsidRDefault="00FD4C42" w:rsidP="00FD4C42">
      <w:r w:rsidRPr="00FD4C42">
        <w:t> </w:t>
      </w:r>
    </w:p>
    <w:p w14:paraId="0DADA0EE" w14:textId="77777777" w:rsidR="00FD4C42" w:rsidRPr="00FD4C42" w:rsidRDefault="00FD4C42" w:rsidP="00FD4C42">
      <w:r w:rsidRPr="00FD4C42">
        <w:lastRenderedPageBreak/>
        <w:t> </w:t>
      </w:r>
    </w:p>
    <w:p w14:paraId="108EDE87" w14:textId="09113443" w:rsidR="00E33905" w:rsidRPr="00FD4C42" w:rsidRDefault="00E33905" w:rsidP="00FD4C42"/>
    <w:sectPr w:rsidR="00E33905" w:rsidRPr="00FD4C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C4376"/>
    <w:multiLevelType w:val="multilevel"/>
    <w:tmpl w:val="8984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4D61FF"/>
    <w:multiLevelType w:val="multilevel"/>
    <w:tmpl w:val="6038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312"/>
    <w:multiLevelType w:val="multilevel"/>
    <w:tmpl w:val="9126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5118913">
    <w:abstractNumId w:val="0"/>
  </w:num>
  <w:num w:numId="2" w16cid:durableId="1464078663">
    <w:abstractNumId w:val="2"/>
  </w:num>
  <w:num w:numId="3" w16cid:durableId="1784884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905"/>
    <w:rsid w:val="0000106C"/>
    <w:rsid w:val="00005A85"/>
    <w:rsid w:val="00294BF4"/>
    <w:rsid w:val="00530EE5"/>
    <w:rsid w:val="007B4E62"/>
    <w:rsid w:val="008E5D71"/>
    <w:rsid w:val="00E33905"/>
    <w:rsid w:val="00E77F6C"/>
    <w:rsid w:val="00EC240C"/>
    <w:rsid w:val="00FD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D97A"/>
  <w15:chartTrackingRefBased/>
  <w15:docId w15:val="{2ED27BAF-630E-4035-BBAB-286C4A01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9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9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9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9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9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9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9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9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9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9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9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9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9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9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9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9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905"/>
    <w:rPr>
      <w:rFonts w:eastAsiaTheme="majorEastAsia" w:cstheme="majorBidi"/>
      <w:color w:val="272727" w:themeColor="text1" w:themeTint="D8"/>
    </w:rPr>
  </w:style>
  <w:style w:type="paragraph" w:styleId="Title">
    <w:name w:val="Title"/>
    <w:basedOn w:val="Normal"/>
    <w:next w:val="Normal"/>
    <w:link w:val="TitleChar"/>
    <w:uiPriority w:val="10"/>
    <w:qFormat/>
    <w:rsid w:val="00E339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9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9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9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905"/>
    <w:pPr>
      <w:spacing w:before="160"/>
      <w:jc w:val="center"/>
    </w:pPr>
    <w:rPr>
      <w:i/>
      <w:iCs/>
      <w:color w:val="404040" w:themeColor="text1" w:themeTint="BF"/>
    </w:rPr>
  </w:style>
  <w:style w:type="character" w:customStyle="1" w:styleId="QuoteChar">
    <w:name w:val="Quote Char"/>
    <w:basedOn w:val="DefaultParagraphFont"/>
    <w:link w:val="Quote"/>
    <w:uiPriority w:val="29"/>
    <w:rsid w:val="00E33905"/>
    <w:rPr>
      <w:i/>
      <w:iCs/>
      <w:color w:val="404040" w:themeColor="text1" w:themeTint="BF"/>
    </w:rPr>
  </w:style>
  <w:style w:type="paragraph" w:styleId="ListParagraph">
    <w:name w:val="List Paragraph"/>
    <w:basedOn w:val="Normal"/>
    <w:uiPriority w:val="34"/>
    <w:qFormat/>
    <w:rsid w:val="00E33905"/>
    <w:pPr>
      <w:ind w:left="720"/>
      <w:contextualSpacing/>
    </w:pPr>
  </w:style>
  <w:style w:type="character" w:styleId="IntenseEmphasis">
    <w:name w:val="Intense Emphasis"/>
    <w:basedOn w:val="DefaultParagraphFont"/>
    <w:uiPriority w:val="21"/>
    <w:qFormat/>
    <w:rsid w:val="00E33905"/>
    <w:rPr>
      <w:i/>
      <w:iCs/>
      <w:color w:val="0F4761" w:themeColor="accent1" w:themeShade="BF"/>
    </w:rPr>
  </w:style>
  <w:style w:type="paragraph" w:styleId="IntenseQuote">
    <w:name w:val="Intense Quote"/>
    <w:basedOn w:val="Normal"/>
    <w:next w:val="Normal"/>
    <w:link w:val="IntenseQuoteChar"/>
    <w:uiPriority w:val="30"/>
    <w:qFormat/>
    <w:rsid w:val="00E339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905"/>
    <w:rPr>
      <w:i/>
      <w:iCs/>
      <w:color w:val="0F4761" w:themeColor="accent1" w:themeShade="BF"/>
    </w:rPr>
  </w:style>
  <w:style w:type="character" w:styleId="IntenseReference">
    <w:name w:val="Intense Reference"/>
    <w:basedOn w:val="DefaultParagraphFont"/>
    <w:uiPriority w:val="32"/>
    <w:qFormat/>
    <w:rsid w:val="00E33905"/>
    <w:rPr>
      <w:b/>
      <w:bCs/>
      <w:smallCaps/>
      <w:color w:val="0F4761" w:themeColor="accent1" w:themeShade="BF"/>
      <w:spacing w:val="5"/>
    </w:rPr>
  </w:style>
  <w:style w:type="character" w:styleId="Hyperlink">
    <w:name w:val="Hyperlink"/>
    <w:basedOn w:val="DefaultParagraphFont"/>
    <w:uiPriority w:val="99"/>
    <w:unhideWhenUsed/>
    <w:rsid w:val="00FD4C42"/>
    <w:rPr>
      <w:color w:val="467886" w:themeColor="hyperlink"/>
      <w:u w:val="single"/>
    </w:rPr>
  </w:style>
  <w:style w:type="character" w:styleId="UnresolvedMention">
    <w:name w:val="Unresolved Mention"/>
    <w:basedOn w:val="DefaultParagraphFont"/>
    <w:uiPriority w:val="99"/>
    <w:semiHidden/>
    <w:unhideWhenUsed/>
    <w:rsid w:val="00FD4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9862">
      <w:bodyDiv w:val="1"/>
      <w:marLeft w:val="0"/>
      <w:marRight w:val="0"/>
      <w:marTop w:val="0"/>
      <w:marBottom w:val="0"/>
      <w:divBdr>
        <w:top w:val="none" w:sz="0" w:space="0" w:color="auto"/>
        <w:left w:val="none" w:sz="0" w:space="0" w:color="auto"/>
        <w:bottom w:val="none" w:sz="0" w:space="0" w:color="auto"/>
        <w:right w:val="none" w:sz="0" w:space="0" w:color="auto"/>
      </w:divBdr>
      <w:divsChild>
        <w:div w:id="1614677622">
          <w:marLeft w:val="0"/>
          <w:marRight w:val="0"/>
          <w:marTop w:val="0"/>
          <w:marBottom w:val="0"/>
          <w:divBdr>
            <w:top w:val="none" w:sz="0" w:space="0" w:color="auto"/>
            <w:left w:val="none" w:sz="0" w:space="0" w:color="auto"/>
            <w:bottom w:val="none" w:sz="0" w:space="0" w:color="auto"/>
            <w:right w:val="none" w:sz="0" w:space="0" w:color="auto"/>
          </w:divBdr>
        </w:div>
        <w:div w:id="1841963548">
          <w:marLeft w:val="0"/>
          <w:marRight w:val="0"/>
          <w:marTop w:val="0"/>
          <w:marBottom w:val="0"/>
          <w:divBdr>
            <w:top w:val="none" w:sz="0" w:space="0" w:color="auto"/>
            <w:left w:val="none" w:sz="0" w:space="0" w:color="auto"/>
            <w:bottom w:val="none" w:sz="0" w:space="0" w:color="auto"/>
            <w:right w:val="none" w:sz="0" w:space="0" w:color="auto"/>
          </w:divBdr>
        </w:div>
        <w:div w:id="2806975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0"/>
          <w:marBottom w:val="0"/>
          <w:divBdr>
            <w:top w:val="none" w:sz="0" w:space="0" w:color="auto"/>
            <w:left w:val="none" w:sz="0" w:space="0" w:color="auto"/>
            <w:bottom w:val="none" w:sz="0" w:space="0" w:color="auto"/>
            <w:right w:val="none" w:sz="0" w:space="0" w:color="auto"/>
          </w:divBdr>
        </w:div>
        <w:div w:id="1573543423">
          <w:marLeft w:val="0"/>
          <w:marRight w:val="0"/>
          <w:marTop w:val="0"/>
          <w:marBottom w:val="0"/>
          <w:divBdr>
            <w:top w:val="none" w:sz="0" w:space="0" w:color="auto"/>
            <w:left w:val="none" w:sz="0" w:space="0" w:color="auto"/>
            <w:bottom w:val="none" w:sz="0" w:space="0" w:color="auto"/>
            <w:right w:val="none" w:sz="0" w:space="0" w:color="auto"/>
          </w:divBdr>
        </w:div>
        <w:div w:id="1337532980">
          <w:marLeft w:val="0"/>
          <w:marRight w:val="0"/>
          <w:marTop w:val="0"/>
          <w:marBottom w:val="0"/>
          <w:divBdr>
            <w:top w:val="none" w:sz="0" w:space="0" w:color="auto"/>
            <w:left w:val="none" w:sz="0" w:space="0" w:color="auto"/>
            <w:bottom w:val="none" w:sz="0" w:space="0" w:color="auto"/>
            <w:right w:val="none" w:sz="0" w:space="0" w:color="auto"/>
          </w:divBdr>
        </w:div>
        <w:div w:id="1009521126">
          <w:marLeft w:val="0"/>
          <w:marRight w:val="0"/>
          <w:marTop w:val="0"/>
          <w:marBottom w:val="0"/>
          <w:divBdr>
            <w:top w:val="none" w:sz="0" w:space="0" w:color="auto"/>
            <w:left w:val="none" w:sz="0" w:space="0" w:color="auto"/>
            <w:bottom w:val="none" w:sz="0" w:space="0" w:color="auto"/>
            <w:right w:val="none" w:sz="0" w:space="0" w:color="auto"/>
          </w:divBdr>
        </w:div>
        <w:div w:id="1672878350">
          <w:marLeft w:val="0"/>
          <w:marRight w:val="0"/>
          <w:marTop w:val="0"/>
          <w:marBottom w:val="0"/>
          <w:divBdr>
            <w:top w:val="none" w:sz="0" w:space="0" w:color="auto"/>
            <w:left w:val="none" w:sz="0" w:space="0" w:color="auto"/>
            <w:bottom w:val="none" w:sz="0" w:space="0" w:color="auto"/>
            <w:right w:val="none" w:sz="0" w:space="0" w:color="auto"/>
          </w:divBdr>
        </w:div>
        <w:div w:id="1099713949">
          <w:marLeft w:val="0"/>
          <w:marRight w:val="0"/>
          <w:marTop w:val="0"/>
          <w:marBottom w:val="0"/>
          <w:divBdr>
            <w:top w:val="none" w:sz="0" w:space="0" w:color="auto"/>
            <w:left w:val="none" w:sz="0" w:space="0" w:color="auto"/>
            <w:bottom w:val="none" w:sz="0" w:space="0" w:color="auto"/>
            <w:right w:val="none" w:sz="0" w:space="0" w:color="auto"/>
          </w:divBdr>
        </w:div>
        <w:div w:id="1030454650">
          <w:marLeft w:val="0"/>
          <w:marRight w:val="0"/>
          <w:marTop w:val="0"/>
          <w:marBottom w:val="0"/>
          <w:divBdr>
            <w:top w:val="none" w:sz="0" w:space="0" w:color="auto"/>
            <w:left w:val="none" w:sz="0" w:space="0" w:color="auto"/>
            <w:bottom w:val="none" w:sz="0" w:space="0" w:color="auto"/>
            <w:right w:val="none" w:sz="0" w:space="0" w:color="auto"/>
          </w:divBdr>
        </w:div>
        <w:div w:id="1393579394">
          <w:marLeft w:val="0"/>
          <w:marRight w:val="0"/>
          <w:marTop w:val="0"/>
          <w:marBottom w:val="0"/>
          <w:divBdr>
            <w:top w:val="none" w:sz="0" w:space="0" w:color="auto"/>
            <w:left w:val="none" w:sz="0" w:space="0" w:color="auto"/>
            <w:bottom w:val="none" w:sz="0" w:space="0" w:color="auto"/>
            <w:right w:val="none" w:sz="0" w:space="0" w:color="auto"/>
          </w:divBdr>
        </w:div>
        <w:div w:id="210700167">
          <w:marLeft w:val="0"/>
          <w:marRight w:val="0"/>
          <w:marTop w:val="0"/>
          <w:marBottom w:val="0"/>
          <w:divBdr>
            <w:top w:val="none" w:sz="0" w:space="0" w:color="auto"/>
            <w:left w:val="none" w:sz="0" w:space="0" w:color="auto"/>
            <w:bottom w:val="none" w:sz="0" w:space="0" w:color="auto"/>
            <w:right w:val="none" w:sz="0" w:space="0" w:color="auto"/>
          </w:divBdr>
        </w:div>
        <w:div w:id="1604453821">
          <w:marLeft w:val="0"/>
          <w:marRight w:val="0"/>
          <w:marTop w:val="0"/>
          <w:marBottom w:val="0"/>
          <w:divBdr>
            <w:top w:val="none" w:sz="0" w:space="0" w:color="auto"/>
            <w:left w:val="none" w:sz="0" w:space="0" w:color="auto"/>
            <w:bottom w:val="none" w:sz="0" w:space="0" w:color="auto"/>
            <w:right w:val="none" w:sz="0" w:space="0" w:color="auto"/>
          </w:divBdr>
        </w:div>
        <w:div w:id="751466337">
          <w:marLeft w:val="0"/>
          <w:marRight w:val="0"/>
          <w:marTop w:val="0"/>
          <w:marBottom w:val="0"/>
          <w:divBdr>
            <w:top w:val="none" w:sz="0" w:space="0" w:color="auto"/>
            <w:left w:val="none" w:sz="0" w:space="0" w:color="auto"/>
            <w:bottom w:val="none" w:sz="0" w:space="0" w:color="auto"/>
            <w:right w:val="none" w:sz="0" w:space="0" w:color="auto"/>
          </w:divBdr>
        </w:div>
        <w:div w:id="25259964">
          <w:marLeft w:val="0"/>
          <w:marRight w:val="0"/>
          <w:marTop w:val="0"/>
          <w:marBottom w:val="0"/>
          <w:divBdr>
            <w:top w:val="none" w:sz="0" w:space="0" w:color="auto"/>
            <w:left w:val="none" w:sz="0" w:space="0" w:color="auto"/>
            <w:bottom w:val="none" w:sz="0" w:space="0" w:color="auto"/>
            <w:right w:val="none" w:sz="0" w:space="0" w:color="auto"/>
          </w:divBdr>
        </w:div>
      </w:divsChild>
    </w:div>
    <w:div w:id="892084079">
      <w:bodyDiv w:val="1"/>
      <w:marLeft w:val="0"/>
      <w:marRight w:val="0"/>
      <w:marTop w:val="0"/>
      <w:marBottom w:val="0"/>
      <w:divBdr>
        <w:top w:val="none" w:sz="0" w:space="0" w:color="auto"/>
        <w:left w:val="none" w:sz="0" w:space="0" w:color="auto"/>
        <w:bottom w:val="none" w:sz="0" w:space="0" w:color="auto"/>
        <w:right w:val="none" w:sz="0" w:space="0" w:color="auto"/>
      </w:divBdr>
      <w:divsChild>
        <w:div w:id="1480804856">
          <w:marLeft w:val="0"/>
          <w:marRight w:val="0"/>
          <w:marTop w:val="0"/>
          <w:marBottom w:val="0"/>
          <w:divBdr>
            <w:top w:val="none" w:sz="0" w:space="0" w:color="auto"/>
            <w:left w:val="none" w:sz="0" w:space="0" w:color="auto"/>
            <w:bottom w:val="none" w:sz="0" w:space="0" w:color="auto"/>
            <w:right w:val="none" w:sz="0" w:space="0" w:color="auto"/>
          </w:divBdr>
        </w:div>
        <w:div w:id="1374503918">
          <w:marLeft w:val="0"/>
          <w:marRight w:val="0"/>
          <w:marTop w:val="0"/>
          <w:marBottom w:val="0"/>
          <w:divBdr>
            <w:top w:val="none" w:sz="0" w:space="0" w:color="auto"/>
            <w:left w:val="none" w:sz="0" w:space="0" w:color="auto"/>
            <w:bottom w:val="none" w:sz="0" w:space="0" w:color="auto"/>
            <w:right w:val="none" w:sz="0" w:space="0" w:color="auto"/>
          </w:divBdr>
        </w:div>
        <w:div w:id="346758155">
          <w:marLeft w:val="0"/>
          <w:marRight w:val="0"/>
          <w:marTop w:val="0"/>
          <w:marBottom w:val="0"/>
          <w:divBdr>
            <w:top w:val="none" w:sz="0" w:space="0" w:color="auto"/>
            <w:left w:val="none" w:sz="0" w:space="0" w:color="auto"/>
            <w:bottom w:val="none" w:sz="0" w:space="0" w:color="auto"/>
            <w:right w:val="none" w:sz="0" w:space="0" w:color="auto"/>
          </w:divBdr>
        </w:div>
        <w:div w:id="1660572067">
          <w:marLeft w:val="0"/>
          <w:marRight w:val="0"/>
          <w:marTop w:val="0"/>
          <w:marBottom w:val="0"/>
          <w:divBdr>
            <w:top w:val="none" w:sz="0" w:space="0" w:color="auto"/>
            <w:left w:val="none" w:sz="0" w:space="0" w:color="auto"/>
            <w:bottom w:val="none" w:sz="0" w:space="0" w:color="auto"/>
            <w:right w:val="none" w:sz="0" w:space="0" w:color="auto"/>
          </w:divBdr>
        </w:div>
        <w:div w:id="1905989204">
          <w:marLeft w:val="0"/>
          <w:marRight w:val="0"/>
          <w:marTop w:val="0"/>
          <w:marBottom w:val="0"/>
          <w:divBdr>
            <w:top w:val="none" w:sz="0" w:space="0" w:color="auto"/>
            <w:left w:val="none" w:sz="0" w:space="0" w:color="auto"/>
            <w:bottom w:val="none" w:sz="0" w:space="0" w:color="auto"/>
            <w:right w:val="none" w:sz="0" w:space="0" w:color="auto"/>
          </w:divBdr>
        </w:div>
        <w:div w:id="763767304">
          <w:marLeft w:val="0"/>
          <w:marRight w:val="0"/>
          <w:marTop w:val="0"/>
          <w:marBottom w:val="0"/>
          <w:divBdr>
            <w:top w:val="none" w:sz="0" w:space="0" w:color="auto"/>
            <w:left w:val="none" w:sz="0" w:space="0" w:color="auto"/>
            <w:bottom w:val="none" w:sz="0" w:space="0" w:color="auto"/>
            <w:right w:val="none" w:sz="0" w:space="0" w:color="auto"/>
          </w:divBdr>
        </w:div>
        <w:div w:id="269096398">
          <w:marLeft w:val="0"/>
          <w:marRight w:val="0"/>
          <w:marTop w:val="0"/>
          <w:marBottom w:val="0"/>
          <w:divBdr>
            <w:top w:val="none" w:sz="0" w:space="0" w:color="auto"/>
            <w:left w:val="none" w:sz="0" w:space="0" w:color="auto"/>
            <w:bottom w:val="none" w:sz="0" w:space="0" w:color="auto"/>
            <w:right w:val="none" w:sz="0" w:space="0" w:color="auto"/>
          </w:divBdr>
        </w:div>
        <w:div w:id="1924025555">
          <w:marLeft w:val="0"/>
          <w:marRight w:val="0"/>
          <w:marTop w:val="0"/>
          <w:marBottom w:val="0"/>
          <w:divBdr>
            <w:top w:val="none" w:sz="0" w:space="0" w:color="auto"/>
            <w:left w:val="none" w:sz="0" w:space="0" w:color="auto"/>
            <w:bottom w:val="none" w:sz="0" w:space="0" w:color="auto"/>
            <w:right w:val="none" w:sz="0" w:space="0" w:color="auto"/>
          </w:divBdr>
        </w:div>
        <w:div w:id="1200512471">
          <w:marLeft w:val="0"/>
          <w:marRight w:val="0"/>
          <w:marTop w:val="0"/>
          <w:marBottom w:val="0"/>
          <w:divBdr>
            <w:top w:val="none" w:sz="0" w:space="0" w:color="auto"/>
            <w:left w:val="none" w:sz="0" w:space="0" w:color="auto"/>
            <w:bottom w:val="none" w:sz="0" w:space="0" w:color="auto"/>
            <w:right w:val="none" w:sz="0" w:space="0" w:color="auto"/>
          </w:divBdr>
        </w:div>
        <w:div w:id="5527265">
          <w:marLeft w:val="0"/>
          <w:marRight w:val="0"/>
          <w:marTop w:val="0"/>
          <w:marBottom w:val="0"/>
          <w:divBdr>
            <w:top w:val="none" w:sz="0" w:space="0" w:color="auto"/>
            <w:left w:val="none" w:sz="0" w:space="0" w:color="auto"/>
            <w:bottom w:val="none" w:sz="0" w:space="0" w:color="auto"/>
            <w:right w:val="none" w:sz="0" w:space="0" w:color="auto"/>
          </w:divBdr>
        </w:div>
        <w:div w:id="654457427">
          <w:marLeft w:val="0"/>
          <w:marRight w:val="0"/>
          <w:marTop w:val="0"/>
          <w:marBottom w:val="0"/>
          <w:divBdr>
            <w:top w:val="none" w:sz="0" w:space="0" w:color="auto"/>
            <w:left w:val="none" w:sz="0" w:space="0" w:color="auto"/>
            <w:bottom w:val="none" w:sz="0" w:space="0" w:color="auto"/>
            <w:right w:val="none" w:sz="0" w:space="0" w:color="auto"/>
          </w:divBdr>
        </w:div>
        <w:div w:id="283007129">
          <w:marLeft w:val="0"/>
          <w:marRight w:val="0"/>
          <w:marTop w:val="0"/>
          <w:marBottom w:val="0"/>
          <w:divBdr>
            <w:top w:val="none" w:sz="0" w:space="0" w:color="auto"/>
            <w:left w:val="none" w:sz="0" w:space="0" w:color="auto"/>
            <w:bottom w:val="none" w:sz="0" w:space="0" w:color="auto"/>
            <w:right w:val="none" w:sz="0" w:space="0" w:color="auto"/>
          </w:divBdr>
        </w:div>
        <w:div w:id="310520411">
          <w:marLeft w:val="0"/>
          <w:marRight w:val="0"/>
          <w:marTop w:val="0"/>
          <w:marBottom w:val="0"/>
          <w:divBdr>
            <w:top w:val="none" w:sz="0" w:space="0" w:color="auto"/>
            <w:left w:val="none" w:sz="0" w:space="0" w:color="auto"/>
            <w:bottom w:val="none" w:sz="0" w:space="0" w:color="auto"/>
            <w:right w:val="none" w:sz="0" w:space="0" w:color="auto"/>
          </w:divBdr>
        </w:div>
        <w:div w:id="1991517686">
          <w:marLeft w:val="0"/>
          <w:marRight w:val="0"/>
          <w:marTop w:val="0"/>
          <w:marBottom w:val="0"/>
          <w:divBdr>
            <w:top w:val="none" w:sz="0" w:space="0" w:color="auto"/>
            <w:left w:val="none" w:sz="0" w:space="0" w:color="auto"/>
            <w:bottom w:val="none" w:sz="0" w:space="0" w:color="auto"/>
            <w:right w:val="none" w:sz="0" w:space="0" w:color="auto"/>
          </w:divBdr>
        </w:div>
        <w:div w:id="176318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ec.ky.gov/Environmental-Protection/Waste/recycling-and-local-assistance/recycling/Pages/default.aspx" TargetMode="External"/><Relationship Id="rId5" Type="http://schemas.openxmlformats.org/officeDocument/2006/relationships/hyperlink" Target="https://eec.ky.gov/Environmental-Protection/Waste/recycling-and-local-assistance/recycling/Pages/default.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Technology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Robin C (EEC)</dc:creator>
  <cp:keywords/>
  <dc:description/>
  <cp:lastModifiedBy>Hartman, Robin C (EEC)</cp:lastModifiedBy>
  <cp:revision>2</cp:revision>
  <dcterms:created xsi:type="dcterms:W3CDTF">2026-05-14T12:35:00Z</dcterms:created>
  <dcterms:modified xsi:type="dcterms:W3CDTF">2026-05-14T14:06:00Z</dcterms:modified>
</cp:coreProperties>
</file>